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C75B" w14:textId="3FE10018"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TISKOVÁ ZPRÁVA, </w:t>
      </w:r>
      <w:r w:rsidR="00654461">
        <w:rPr>
          <w:rFonts w:ascii="HelveticaNeueLT Pro 55 Roman" w:hAnsi="HelveticaNeueLT Pro 55 Roman" w:cs="Times New Roman"/>
          <w:b/>
          <w:sz w:val="24"/>
          <w:szCs w:val="24"/>
        </w:rPr>
        <w:t>9</w:t>
      </w:r>
      <w:r w:rsidR="00884073">
        <w:rPr>
          <w:rFonts w:ascii="HelveticaNeueLT Pro 55 Roman" w:hAnsi="HelveticaNeueLT Pro 55 Roman" w:cs="Times New Roman"/>
          <w:b/>
          <w:sz w:val="24"/>
          <w:szCs w:val="24"/>
        </w:rPr>
        <w:t xml:space="preserve">. </w:t>
      </w:r>
      <w:r w:rsidR="00654461">
        <w:rPr>
          <w:rFonts w:ascii="HelveticaNeueLT Pro 55 Roman" w:hAnsi="HelveticaNeueLT Pro 55 Roman" w:cs="Times New Roman"/>
          <w:b/>
          <w:sz w:val="24"/>
          <w:szCs w:val="24"/>
        </w:rPr>
        <w:t>duben</w:t>
      </w:r>
      <w:r w:rsidR="00A266D5">
        <w:rPr>
          <w:rFonts w:ascii="HelveticaNeueLT Pro 55 Roman" w:hAnsi="HelveticaNeueLT Pro 55 Roman" w:cs="Times New Roman"/>
          <w:b/>
          <w:sz w:val="24"/>
          <w:szCs w:val="24"/>
        </w:rPr>
        <w:t xml:space="preserve"> 2019</w:t>
      </w:r>
    </w:p>
    <w:p w14:paraId="15B7A462" w14:textId="77777777" w:rsidR="003032A5" w:rsidRDefault="003032A5" w:rsidP="00066F5F">
      <w:pPr>
        <w:ind w:left="142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412A1187" w14:textId="5787CDFB" w:rsidR="00CF10BE" w:rsidRDefault="00CF10BE" w:rsidP="00066F5F">
      <w:pPr>
        <w:ind w:left="2127"/>
        <w:rPr>
          <w:rFonts w:ascii="HelveticaNeueLT Pro 55 Roman" w:hAnsi="HelveticaNeueLT Pro 55 Roman" w:cs="Times New Roman"/>
          <w:b/>
          <w:sz w:val="24"/>
          <w:szCs w:val="24"/>
        </w:rPr>
      </w:pPr>
      <w:r w:rsidRPr="00B31F45">
        <w:rPr>
          <w:rFonts w:ascii="HelveticaNeueLT Pro 55 Roman" w:hAnsi="HelveticaNeueLT Pro 55 Roman" w:cs="Times New Roman"/>
          <w:b/>
          <w:sz w:val="24"/>
          <w:szCs w:val="24"/>
        </w:rPr>
        <w:t xml:space="preserve">Kongresové </w:t>
      </w:r>
      <w:r w:rsidR="00EF0A71" w:rsidRPr="00EF0A71">
        <w:rPr>
          <w:rFonts w:ascii="HelveticaNeueLT Pro 55 Roman" w:hAnsi="HelveticaNeueLT Pro 55 Roman" w:cs="Times New Roman"/>
          <w:b/>
          <w:sz w:val="24"/>
          <w:szCs w:val="24"/>
        </w:rPr>
        <w:t>centru</w:t>
      </w:r>
      <w:r w:rsidR="00654461">
        <w:rPr>
          <w:rFonts w:ascii="HelveticaNeueLT Pro 55 Roman" w:hAnsi="HelveticaNeueLT Pro 55 Roman" w:cs="Times New Roman"/>
          <w:b/>
          <w:sz w:val="24"/>
          <w:szCs w:val="24"/>
        </w:rPr>
        <w:t>m</w:t>
      </w:r>
      <w:r w:rsidR="00EF0A71" w:rsidRPr="00EF0A71">
        <w:rPr>
          <w:rFonts w:ascii="HelveticaNeueLT Pro 55 Roman" w:hAnsi="HelveticaNeueLT Pro 55 Roman" w:cs="Times New Roman"/>
          <w:b/>
          <w:sz w:val="24"/>
          <w:szCs w:val="24"/>
        </w:rPr>
        <w:t xml:space="preserve"> Praha </w:t>
      </w:r>
      <w:r w:rsidR="00654461">
        <w:rPr>
          <w:rFonts w:ascii="HelveticaNeueLT Pro 55 Roman" w:hAnsi="HelveticaNeueLT Pro 55 Roman" w:cs="Times New Roman"/>
          <w:b/>
          <w:sz w:val="24"/>
          <w:szCs w:val="24"/>
        </w:rPr>
        <w:t xml:space="preserve">obhájilo titul </w:t>
      </w:r>
      <w:proofErr w:type="spellStart"/>
      <w:r w:rsidR="00654461">
        <w:rPr>
          <w:rFonts w:ascii="HelveticaNeueLT Pro 55 Roman" w:hAnsi="HelveticaNeueLT Pro 55 Roman" w:cs="Times New Roman"/>
          <w:b/>
          <w:sz w:val="24"/>
          <w:szCs w:val="24"/>
        </w:rPr>
        <w:t>Superbrands</w:t>
      </w:r>
      <w:proofErr w:type="spellEnd"/>
    </w:p>
    <w:p w14:paraId="05EF3E4A" w14:textId="77777777" w:rsidR="003A03E0" w:rsidRDefault="003A03E0" w:rsidP="00066F5F">
      <w:pPr>
        <w:ind w:left="2127" w:firstLine="1985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45961B4D" w14:textId="3EEBDDDC" w:rsidR="00073134" w:rsidRDefault="00654461" w:rsidP="00C36D6F">
      <w:pPr>
        <w:spacing w:line="360" w:lineRule="auto"/>
        <w:ind w:left="2127" w:firstLine="70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Od března 2019 se Kongresové centrum Praha může pochlubit obhájením titulu uznávaného ocenění Czech Business </w:t>
      </w:r>
      <w:proofErr w:type="spellStart"/>
      <w:r>
        <w:rPr>
          <w:rFonts w:ascii="HelveticaNeueLT Pro 55 Roman" w:hAnsi="HelveticaNeueLT Pro 55 Roman" w:cs="Times New Roman"/>
          <w:b/>
          <w:sz w:val="24"/>
          <w:szCs w:val="24"/>
        </w:rPr>
        <w:t>Superbrands</w:t>
      </w:r>
      <w:proofErr w:type="spellEnd"/>
      <w:r>
        <w:rPr>
          <w:rFonts w:ascii="HelveticaNeueLT Pro 55 Roman" w:hAnsi="HelveticaNeueLT Pro 55 Roman" w:cs="Times New Roman"/>
          <w:b/>
          <w:sz w:val="24"/>
          <w:szCs w:val="24"/>
        </w:rPr>
        <w:t xml:space="preserve"> 2019, které se uděluje podle předem daných atributů, jako jsou známost a budování značky, inovace a prestiž. </w:t>
      </w:r>
      <w:r w:rsidR="002B486F">
        <w:rPr>
          <w:rFonts w:ascii="HelveticaNeueLT Pro 55 Roman" w:hAnsi="HelveticaNeueLT Pro 55 Roman" w:cs="Times New Roman"/>
          <w:b/>
          <w:sz w:val="24"/>
          <w:szCs w:val="24"/>
        </w:rPr>
        <w:t xml:space="preserve">Znovu udělení titulu </w:t>
      </w:r>
      <w:r w:rsidR="00D37AD2">
        <w:rPr>
          <w:rFonts w:ascii="HelveticaNeueLT Pro 55 Roman" w:hAnsi="HelveticaNeueLT Pro 55 Roman" w:cs="Times New Roman"/>
          <w:b/>
          <w:sz w:val="24"/>
          <w:szCs w:val="24"/>
        </w:rPr>
        <w:t>je pro K</w:t>
      </w:r>
      <w:r w:rsidR="00C36D6F">
        <w:rPr>
          <w:rFonts w:ascii="HelveticaNeueLT Pro 55 Roman" w:hAnsi="HelveticaNeueLT Pro 55 Roman" w:cs="Times New Roman"/>
          <w:b/>
          <w:sz w:val="24"/>
          <w:szCs w:val="24"/>
        </w:rPr>
        <w:t>ongresové centrum Praha výrazem podpory na cestě za pokračujícím rozvojem společnosti.</w:t>
      </w:r>
    </w:p>
    <w:p w14:paraId="26490B49" w14:textId="77777777" w:rsidR="00CF10BE" w:rsidRPr="005B1638" w:rsidRDefault="00CF10BE" w:rsidP="00066F5F">
      <w:pPr>
        <w:spacing w:line="360" w:lineRule="auto"/>
        <w:ind w:left="2127" w:firstLine="1985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71AD30A3" w14:textId="77777777" w:rsidR="00C36D6F" w:rsidRPr="00C36D6F" w:rsidRDefault="00C36D6F" w:rsidP="00C36D6F">
      <w:pPr>
        <w:spacing w:line="360" w:lineRule="auto"/>
        <w:ind w:left="2127" w:firstLine="705"/>
        <w:jc w:val="both"/>
        <w:rPr>
          <w:rFonts w:ascii="HelveticaNeueLT Pro 35 Th" w:hAnsi="HelveticaNeueLT Pro 35 Th" w:cs="Times New Roman"/>
          <w:sz w:val="24"/>
          <w:szCs w:val="24"/>
        </w:rPr>
      </w:pPr>
      <w:proofErr w:type="spellStart"/>
      <w:r w:rsidRPr="00C36D6F">
        <w:rPr>
          <w:rFonts w:ascii="HelveticaNeueLT Pro 35 Th" w:hAnsi="HelveticaNeueLT Pro 35 Th" w:cs="Times New Roman"/>
          <w:sz w:val="24"/>
          <w:szCs w:val="24"/>
        </w:rPr>
        <w:t>Superbrands</w:t>
      </w:r>
      <w:proofErr w:type="spellEnd"/>
      <w:r w:rsidRPr="00C36D6F">
        <w:rPr>
          <w:rFonts w:ascii="HelveticaNeueLT Pro 35 Th" w:hAnsi="HelveticaNeueLT Pro 35 Th" w:cs="Times New Roman"/>
          <w:sz w:val="24"/>
          <w:szCs w:val="24"/>
        </w:rPr>
        <w:t xml:space="preserve"> je nejuznávanější nezávislou globální autoritou </w:t>
      </w:r>
    </w:p>
    <w:p w14:paraId="3F05B056" w14:textId="77777777" w:rsidR="00C36D6F" w:rsidRDefault="00C36D6F" w:rsidP="00C36D6F">
      <w:pPr>
        <w:spacing w:line="360" w:lineRule="auto"/>
        <w:ind w:left="2127"/>
        <w:jc w:val="both"/>
        <w:rPr>
          <w:rFonts w:ascii="HelveticaNeueLT Pro 35 Th" w:hAnsi="HelveticaNeueLT Pro 35 Th" w:cs="Times New Roman"/>
          <w:sz w:val="24"/>
          <w:szCs w:val="24"/>
        </w:rPr>
      </w:pPr>
      <w:r w:rsidRPr="00C36D6F">
        <w:rPr>
          <w:rFonts w:ascii="HelveticaNeueLT Pro 35 Th" w:hAnsi="HelveticaNeueLT Pro 35 Th" w:cs="Times New Roman"/>
          <w:sz w:val="24"/>
          <w:szCs w:val="24"/>
        </w:rPr>
        <w:t xml:space="preserve">v oblasti hodnocení a oceňování obchodních značek. Titul </w:t>
      </w:r>
      <w:proofErr w:type="spellStart"/>
      <w:r w:rsidRPr="00C36D6F">
        <w:rPr>
          <w:rFonts w:ascii="HelveticaNeueLT Pro 35 Th" w:hAnsi="HelveticaNeueLT Pro 35 Th" w:cs="Times New Roman"/>
          <w:sz w:val="24"/>
          <w:szCs w:val="24"/>
        </w:rPr>
        <w:t>Superbrands</w:t>
      </w:r>
      <w:proofErr w:type="spellEnd"/>
      <w:r w:rsidRPr="00C36D6F">
        <w:rPr>
          <w:rFonts w:ascii="HelveticaNeueLT Pro 35 Th" w:hAnsi="HelveticaNeueLT Pro 35 Th" w:cs="Times New Roman"/>
          <w:sz w:val="24"/>
          <w:szCs w:val="24"/>
        </w:rPr>
        <w:t xml:space="preserve"> získávají značky s vynikající pověstí, se kterými si například zákazníci spojují významné hodnoty či k nim mají osobní vztah. Ocenění uděluje nezávislá komise expertů Brand </w:t>
      </w:r>
      <w:proofErr w:type="spellStart"/>
      <w:r w:rsidRPr="00C36D6F">
        <w:rPr>
          <w:rFonts w:ascii="HelveticaNeueLT Pro 35 Th" w:hAnsi="HelveticaNeueLT Pro 35 Th" w:cs="Times New Roman"/>
          <w:sz w:val="24"/>
          <w:szCs w:val="24"/>
        </w:rPr>
        <w:t>Council</w:t>
      </w:r>
      <w:proofErr w:type="spellEnd"/>
      <w:r w:rsidRPr="00C36D6F">
        <w:rPr>
          <w:rFonts w:ascii="HelveticaNeueLT Pro 35 Th" w:hAnsi="HelveticaNeueLT Pro 35 Th" w:cs="Times New Roman"/>
          <w:sz w:val="24"/>
          <w:szCs w:val="24"/>
        </w:rPr>
        <w:t>, která je složená z profesionálů z oblasti byznysu, komunikace, marketingu, médií a marketingového výzkumu.</w:t>
      </w:r>
      <w:r>
        <w:rPr>
          <w:rFonts w:ascii="HelveticaNeueLT Pro 35 Th" w:hAnsi="HelveticaNeueLT Pro 35 Th" w:cs="Times New Roman"/>
          <w:sz w:val="24"/>
          <w:szCs w:val="24"/>
        </w:rPr>
        <w:t xml:space="preserve"> </w:t>
      </w:r>
    </w:p>
    <w:p w14:paraId="26AD5FB9" w14:textId="40B154E6" w:rsidR="000A5D93" w:rsidRPr="000006EB" w:rsidRDefault="00C36D6F" w:rsidP="00C36D6F">
      <w:pPr>
        <w:spacing w:line="360" w:lineRule="auto"/>
        <w:ind w:left="2127" w:firstLine="705"/>
        <w:jc w:val="both"/>
        <w:rPr>
          <w:rFonts w:ascii="HelveticaNeueLT Pro 35 Th" w:hAnsi="HelveticaNeueLT Pro 35 Th" w:cs="Times New Roman"/>
          <w:sz w:val="24"/>
          <w:szCs w:val="24"/>
        </w:rPr>
      </w:pPr>
      <w:r w:rsidRPr="00C36D6F">
        <w:rPr>
          <w:rFonts w:ascii="HelveticaNeueLT Pro 35 Th" w:hAnsi="HelveticaNeueLT Pro 35 Th" w:cs="Times New Roman"/>
          <w:sz w:val="24"/>
          <w:szCs w:val="24"/>
        </w:rPr>
        <w:t xml:space="preserve">Ocenění </w:t>
      </w:r>
      <w:proofErr w:type="spellStart"/>
      <w:r w:rsidRPr="00C36D6F">
        <w:rPr>
          <w:rFonts w:ascii="HelveticaNeueLT Pro 35 Th" w:hAnsi="HelveticaNeueLT Pro 35 Th" w:cs="Times New Roman"/>
          <w:sz w:val="24"/>
          <w:szCs w:val="24"/>
        </w:rPr>
        <w:t>Superbrands</w:t>
      </w:r>
      <w:proofErr w:type="spellEnd"/>
      <w:r w:rsidRPr="00C36D6F">
        <w:rPr>
          <w:rFonts w:ascii="HelveticaNeueLT Pro 35 Th" w:hAnsi="HelveticaNeueLT Pro 35 Th" w:cs="Times New Roman"/>
          <w:sz w:val="24"/>
          <w:szCs w:val="24"/>
        </w:rPr>
        <w:t xml:space="preserve"> 201</w:t>
      </w:r>
      <w:r>
        <w:rPr>
          <w:rFonts w:ascii="HelveticaNeueLT Pro 35 Th" w:hAnsi="HelveticaNeueLT Pro 35 Th" w:cs="Times New Roman"/>
          <w:sz w:val="24"/>
          <w:szCs w:val="24"/>
        </w:rPr>
        <w:t>9</w:t>
      </w:r>
      <w:r w:rsidRPr="00C36D6F">
        <w:rPr>
          <w:rFonts w:ascii="HelveticaNeueLT Pro 35 Th" w:hAnsi="HelveticaNeueLT Pro 35 Th" w:cs="Times New Roman"/>
          <w:sz w:val="24"/>
          <w:szCs w:val="24"/>
        </w:rPr>
        <w:t xml:space="preserve"> je tak pro Kongresové centrum Praha prestižním uznáním vynikajícího postavení značky na lokálním trhu a podpory dlouhodobé vize patřit mezi TOP 10 kongresových zařízení v rámci Evropy a TOP 1 v České republice.</w:t>
      </w:r>
    </w:p>
    <w:p w14:paraId="643E0FE6" w14:textId="19049A99" w:rsidR="0026153F" w:rsidRDefault="00C36D6F" w:rsidP="00C36D6F">
      <w:pPr>
        <w:tabs>
          <w:tab w:val="left" w:pos="2100"/>
        </w:tabs>
        <w:spacing w:line="360" w:lineRule="auto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  <w:r>
        <w:rPr>
          <w:rFonts w:ascii="HelveticaNeueLT Pro 55 Roman" w:hAnsi="HelveticaNeueLT Pro 55 Roman" w:cs="Times New Roman"/>
          <w:b/>
          <w:sz w:val="24"/>
          <w:szCs w:val="24"/>
        </w:rPr>
        <w:tab/>
      </w:r>
    </w:p>
    <w:p w14:paraId="60ABA723" w14:textId="77777777" w:rsidR="00C36D6F" w:rsidRPr="00304ACB" w:rsidRDefault="00C36D6F" w:rsidP="00C36D6F">
      <w:pPr>
        <w:tabs>
          <w:tab w:val="left" w:pos="2100"/>
        </w:tabs>
        <w:spacing w:line="360" w:lineRule="auto"/>
        <w:jc w:val="both"/>
        <w:rPr>
          <w:rFonts w:ascii="HelveticaNeueLT Pro 55 Roman" w:hAnsi="HelveticaNeueLT Pro 55 Roman" w:cs="Times New Roman"/>
          <w:b/>
          <w:sz w:val="24"/>
          <w:szCs w:val="24"/>
        </w:rPr>
      </w:pPr>
    </w:p>
    <w:p w14:paraId="3BF4E6A3" w14:textId="77777777" w:rsidR="00D5025A" w:rsidRPr="003032A5" w:rsidRDefault="00D5025A" w:rsidP="00D5025A">
      <w:pPr>
        <w:spacing w:line="276" w:lineRule="auto"/>
        <w:ind w:left="2700"/>
        <w:rPr>
          <w:rFonts w:ascii="Arial" w:hAnsi="Arial" w:cs="Arial"/>
          <w:b/>
          <w:sz w:val="20"/>
        </w:rPr>
      </w:pPr>
    </w:p>
    <w:p w14:paraId="3D40CD43" w14:textId="77777777" w:rsidR="00304ACB" w:rsidRDefault="00304ACB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</w:p>
    <w:p w14:paraId="7A0F5934" w14:textId="77777777" w:rsidR="003032A5" w:rsidRPr="003032A5" w:rsidRDefault="003032A5" w:rsidP="003032A5">
      <w:pPr>
        <w:spacing w:line="360" w:lineRule="auto"/>
        <w:jc w:val="both"/>
        <w:rPr>
          <w:rFonts w:ascii="HelveticaNeueLT Pro 35 Th" w:hAnsi="HelveticaNeueLT Pro 35 Th" w:cs="Times New Roman"/>
          <w:b/>
          <w:sz w:val="24"/>
          <w:szCs w:val="24"/>
        </w:rPr>
      </w:pPr>
      <w:r w:rsidRPr="003032A5">
        <w:rPr>
          <w:rFonts w:ascii="HelveticaNeueLT Pro 35 Th" w:hAnsi="HelveticaNeueLT Pro 35 Th" w:cs="Times New Roman"/>
          <w:b/>
          <w:sz w:val="24"/>
          <w:szCs w:val="24"/>
        </w:rPr>
        <w:t>Kongresové centrum Praha:</w:t>
      </w:r>
    </w:p>
    <w:p w14:paraId="39DE263D" w14:textId="77777777" w:rsidR="00A81785" w:rsidRPr="00384988" w:rsidRDefault="003032A5" w:rsidP="00384988">
      <w:pPr>
        <w:spacing w:line="360" w:lineRule="auto"/>
        <w:jc w:val="both"/>
        <w:rPr>
          <w:rFonts w:ascii="Arial" w:hAnsi="Arial" w:cs="Arial"/>
          <w:b/>
        </w:rPr>
      </w:pPr>
      <w:r w:rsidRPr="00552305">
        <w:rPr>
          <w:rFonts w:ascii="HelveticaNeueLT Pro 35 Th" w:hAnsi="HelveticaNeueLT Pro 35 Th" w:cs="Times New Roman"/>
          <w:sz w:val="18"/>
          <w:szCs w:val="24"/>
        </w:rPr>
        <w:t>Největší kongresové centrum v 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>Business Centre Vyšehrad a čtyřhvězdičkový hotel Holiday Inn Prague Congress Centre s kapacitou 254 pokojů. KCP získalo certifikát EKO Gold za čerpání energie z</w:t>
      </w:r>
      <w:r w:rsidR="00986BFA" w:rsidRPr="00552305">
        <w:rPr>
          <w:rFonts w:ascii="HelveticaNeueLT Pro 35 Th" w:hAnsi="HelveticaNeueLT Pro 35 Th" w:cs="Times New Roman"/>
          <w:sz w:val="18"/>
          <w:szCs w:val="24"/>
        </w:rPr>
        <w:t> </w:t>
      </w:r>
      <w:r w:rsidRPr="00552305">
        <w:rPr>
          <w:rFonts w:ascii="HelveticaNeueLT Pro 35 Th" w:hAnsi="HelveticaNeueLT Pro 35 Th" w:cs="Times New Roman"/>
          <w:sz w:val="18"/>
          <w:szCs w:val="24"/>
        </w:rPr>
        <w:t>obnovitelných zdrojů</w:t>
      </w:r>
      <w:r w:rsidRPr="00552305">
        <w:rPr>
          <w:rFonts w:ascii="HelveticaNeueLT Pro 35 Th" w:hAnsi="HelveticaNeueLT Pro 35 Th" w:cs="Times New Roman"/>
          <w:b/>
          <w:sz w:val="18"/>
          <w:szCs w:val="24"/>
        </w:rPr>
        <w:t>.</w:t>
      </w:r>
    </w:p>
    <w:sectPr w:rsidR="00A81785" w:rsidRPr="00384988" w:rsidSect="003A03E0">
      <w:headerReference w:type="default" r:id="rId7"/>
      <w:footerReference w:type="default" r:id="rId8"/>
      <w:pgSz w:w="11906" w:h="16838"/>
      <w:pgMar w:top="3402" w:right="1418" w:bottom="3403" w:left="1418" w:header="624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BD92" w14:textId="77777777" w:rsidR="0001349D" w:rsidRDefault="0001349D" w:rsidP="00A81785">
      <w:r>
        <w:separator/>
      </w:r>
    </w:p>
  </w:endnote>
  <w:endnote w:type="continuationSeparator" w:id="0">
    <w:p w14:paraId="2ECA1293" w14:textId="77777777" w:rsidR="0001349D" w:rsidRDefault="0001349D" w:rsidP="00A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35 Th">
    <w:altName w:val="Arial"/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ECF24" w14:textId="77777777" w:rsidR="00A81785" w:rsidRDefault="00A81785">
    <w:pPr>
      <w:pStyle w:val="Zpat"/>
    </w:pPr>
    <w:r w:rsidRPr="005A3A80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1" layoutInCell="1" allowOverlap="1" wp14:anchorId="3B9F74D9" wp14:editId="6F5270B0">
              <wp:simplePos x="0" y="0"/>
              <wp:positionH relativeFrom="column">
                <wp:posOffset>635</wp:posOffset>
              </wp:positionH>
              <wp:positionV relativeFrom="page">
                <wp:posOffset>8737600</wp:posOffset>
              </wp:positionV>
              <wp:extent cx="1713230" cy="1436370"/>
              <wp:effectExtent l="0" t="0" r="127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43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F132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86082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Kongresové centrum Praha a.s.</w:t>
                          </w:r>
                        </w:p>
                        <w:p w14:paraId="2066DC50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251EB80A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5. května 1640/65, Nusle</w:t>
                          </w:r>
                        </w:p>
                        <w:p w14:paraId="26871C58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140 00 Praha 4</w:t>
                          </w:r>
                        </w:p>
                        <w:p w14:paraId="2857251A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323714B6" w14:textId="77777777" w:rsidR="00A81785" w:rsidRDefault="00A81785" w:rsidP="00A8178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062261CA" w14:textId="77777777" w:rsidR="00A81785" w:rsidRDefault="00AA1B37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Nikol Chumová</w:t>
                          </w:r>
                        </w:p>
                        <w:p w14:paraId="700E236C" w14:textId="77777777" w:rsidR="00CF10BE" w:rsidRDefault="00CF10BE" w:rsidP="00A81785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PCC PR Specialist</w:t>
                          </w:r>
                        </w:p>
                        <w:p w14:paraId="6971EA68" w14:textId="77777777" w:rsidR="00A81785" w:rsidRDefault="00A81785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="00AA1B37" w:rsidRPr="00CF4ECD">
                              <w:rPr>
                                <w:rStyle w:val="Hypertextovodkaz"/>
                                <w:rFonts w:ascii="Arial" w:hAnsi="Arial" w:cs="Arial"/>
                                <w:sz w:val="14"/>
                                <w:szCs w:val="14"/>
                              </w:rPr>
                              <w:t>chumova@praguecc.cz</w:t>
                            </w:r>
                          </w:hyperlink>
                        </w:p>
                        <w:p w14:paraId="523A8181" w14:textId="77777777" w:rsidR="00AC3993" w:rsidRPr="00CF10BE" w:rsidRDefault="00AC3993" w:rsidP="00CF10B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www.praguecc.cz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F74D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.05pt;margin-top:688pt;width:134.9pt;height:113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" stroked="f">
              <v:textbox>
                <w:txbxContent>
                  <w:p w14:paraId="48B9F132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86082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Kongresové centrum Praha a.s.</w:t>
                    </w:r>
                  </w:p>
                  <w:p w14:paraId="2066DC50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251EB80A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5. května 1640/65, Nusle</w:t>
                    </w:r>
                  </w:p>
                  <w:p w14:paraId="26871C58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140 00 Praha 4</w:t>
                    </w:r>
                  </w:p>
                  <w:p w14:paraId="2857251A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Česká Republika</w:t>
                    </w:r>
                  </w:p>
                  <w:p w14:paraId="323714B6" w14:textId="77777777" w:rsidR="00A81785" w:rsidRDefault="00A81785" w:rsidP="00A81785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062261CA" w14:textId="77777777" w:rsidR="00A81785" w:rsidRDefault="00AA1B37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Nikol Chumová</w:t>
                    </w:r>
                  </w:p>
                  <w:p w14:paraId="700E236C" w14:textId="77777777" w:rsidR="00CF10BE" w:rsidRDefault="00CF10BE" w:rsidP="00A81785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PCC PR Specialist</w:t>
                    </w:r>
                  </w:p>
                  <w:p w14:paraId="6971EA68" w14:textId="77777777" w:rsidR="00A81785" w:rsidRDefault="00A81785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="00AA1B37" w:rsidRPr="00CF4ECD">
                        <w:rPr>
                          <w:rStyle w:val="Hypertextovodkaz"/>
                          <w:rFonts w:ascii="Arial" w:hAnsi="Arial" w:cs="Arial"/>
                          <w:sz w:val="14"/>
                          <w:szCs w:val="14"/>
                        </w:rPr>
                        <w:t>chumova@praguecc.cz</w:t>
                      </w:r>
                    </w:hyperlink>
                  </w:p>
                  <w:p w14:paraId="523A8181" w14:textId="77777777" w:rsidR="00AC3993" w:rsidRPr="00CF10BE" w:rsidRDefault="00AC3993" w:rsidP="00CF10B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www.praguecc.cz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ABFD" w14:textId="77777777" w:rsidR="0001349D" w:rsidRDefault="0001349D" w:rsidP="00A81785">
      <w:r>
        <w:separator/>
      </w:r>
    </w:p>
  </w:footnote>
  <w:footnote w:type="continuationSeparator" w:id="0">
    <w:p w14:paraId="55FEE323" w14:textId="77777777" w:rsidR="0001349D" w:rsidRDefault="0001349D" w:rsidP="00A81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6BA02" w14:textId="77777777" w:rsidR="00A81785" w:rsidRDefault="00A81785" w:rsidP="00CF10BE">
    <w:pPr>
      <w:pStyle w:val="Zhlav"/>
      <w:tabs>
        <w:tab w:val="clear" w:pos="4536"/>
      </w:tabs>
    </w:pPr>
    <w:r w:rsidRPr="005A3A8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A314C97" wp14:editId="00542BE7">
          <wp:simplePos x="0" y="0"/>
          <wp:positionH relativeFrom="column">
            <wp:posOffset>2627176</wp:posOffset>
          </wp:positionH>
          <wp:positionV relativeFrom="page">
            <wp:posOffset>5133703</wp:posOffset>
          </wp:positionV>
          <wp:extent cx="4000500" cy="5648325"/>
          <wp:effectExtent l="0" t="0" r="0" b="9525"/>
          <wp:wrapNone/>
          <wp:docPr id="114" name="Obrázek 114" descr="E:\Re-Branding\Fast and Simple\PCC_CORPORATE_IDENTITY_GUIDE\PCC_CORPORATE_IDENTITY_GUIDE\2_INTERNI_MATERIALY\hlavickovy papir - sipky do wor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Re-Branding\Fast and Simple\PCC_CORPORATE_IDENTITY_GUIDE\PCC_CORPORATE_IDENTITY_GUIDE\2_INTERNI_MATERIALY\hlavickovy papir - sipky do wor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6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31E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24F7BD" wp14:editId="7D40D7B0">
          <wp:simplePos x="0" y="0"/>
          <wp:positionH relativeFrom="column">
            <wp:posOffset>-230142</wp:posOffset>
          </wp:positionH>
          <wp:positionV relativeFrom="page">
            <wp:posOffset>676003</wp:posOffset>
          </wp:positionV>
          <wp:extent cx="1771015" cy="1342390"/>
          <wp:effectExtent l="0" t="0" r="0" b="0"/>
          <wp:wrapNone/>
          <wp:docPr id="115" name="Obrázek 115" descr="E:\Re-Branding\Fast and Simple\PCC_CORPORATE_IDENTITY_GUIDE\PCC_CORPORATE_IDENTITY_GUIDE\1_LOGO\1_01_Logo_Ctvercova_varianta\1_0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-Branding\Fast and Simple\PCC_CORPORATE_IDENTITY_GUIDE\PCC_CORPORATE_IDENTITY_GUIDE\1_LOGO\1_01_Logo_Ctvercova_varianta\1_01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1342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85"/>
    <w:rsid w:val="000006EB"/>
    <w:rsid w:val="0001349D"/>
    <w:rsid w:val="00040841"/>
    <w:rsid w:val="00066F5F"/>
    <w:rsid w:val="000672B3"/>
    <w:rsid w:val="00073134"/>
    <w:rsid w:val="000A43A0"/>
    <w:rsid w:val="000A5D93"/>
    <w:rsid w:val="000B564F"/>
    <w:rsid w:val="000C0364"/>
    <w:rsid w:val="00117D10"/>
    <w:rsid w:val="00135CA3"/>
    <w:rsid w:val="001A1B21"/>
    <w:rsid w:val="001B1F68"/>
    <w:rsid w:val="0026153F"/>
    <w:rsid w:val="0026502F"/>
    <w:rsid w:val="00274A12"/>
    <w:rsid w:val="002B486F"/>
    <w:rsid w:val="003032A5"/>
    <w:rsid w:val="00304ACB"/>
    <w:rsid w:val="0031427F"/>
    <w:rsid w:val="00384988"/>
    <w:rsid w:val="003A03E0"/>
    <w:rsid w:val="0042348C"/>
    <w:rsid w:val="00464673"/>
    <w:rsid w:val="00466A84"/>
    <w:rsid w:val="00491C65"/>
    <w:rsid w:val="004C5137"/>
    <w:rsid w:val="004D43AF"/>
    <w:rsid w:val="00501D8E"/>
    <w:rsid w:val="005031B5"/>
    <w:rsid w:val="00552305"/>
    <w:rsid w:val="00573B2D"/>
    <w:rsid w:val="005B1638"/>
    <w:rsid w:val="005C1406"/>
    <w:rsid w:val="005E1DE1"/>
    <w:rsid w:val="00654461"/>
    <w:rsid w:val="006548E1"/>
    <w:rsid w:val="006E4008"/>
    <w:rsid w:val="006E591D"/>
    <w:rsid w:val="006F3A3F"/>
    <w:rsid w:val="006F5FE1"/>
    <w:rsid w:val="0072066D"/>
    <w:rsid w:val="00750601"/>
    <w:rsid w:val="00762876"/>
    <w:rsid w:val="00770ADA"/>
    <w:rsid w:val="007A650A"/>
    <w:rsid w:val="007E27E4"/>
    <w:rsid w:val="007F30A3"/>
    <w:rsid w:val="008004A7"/>
    <w:rsid w:val="0084445D"/>
    <w:rsid w:val="0088185F"/>
    <w:rsid w:val="00884073"/>
    <w:rsid w:val="00890A4E"/>
    <w:rsid w:val="008E7668"/>
    <w:rsid w:val="009216FD"/>
    <w:rsid w:val="0096385D"/>
    <w:rsid w:val="00986BFA"/>
    <w:rsid w:val="009A5E09"/>
    <w:rsid w:val="009D3E57"/>
    <w:rsid w:val="009E5FC7"/>
    <w:rsid w:val="00A01827"/>
    <w:rsid w:val="00A266D5"/>
    <w:rsid w:val="00A81785"/>
    <w:rsid w:val="00AA1B37"/>
    <w:rsid w:val="00AB6B7D"/>
    <w:rsid w:val="00AC3993"/>
    <w:rsid w:val="00B03DF4"/>
    <w:rsid w:val="00B30755"/>
    <w:rsid w:val="00BB2806"/>
    <w:rsid w:val="00BE3A1C"/>
    <w:rsid w:val="00C12F58"/>
    <w:rsid w:val="00C24F9C"/>
    <w:rsid w:val="00C3683D"/>
    <w:rsid w:val="00C36D6F"/>
    <w:rsid w:val="00CA2DB4"/>
    <w:rsid w:val="00CC748F"/>
    <w:rsid w:val="00CE4E65"/>
    <w:rsid w:val="00CF10BE"/>
    <w:rsid w:val="00D01BA7"/>
    <w:rsid w:val="00D17B6F"/>
    <w:rsid w:val="00D37AD2"/>
    <w:rsid w:val="00D40F12"/>
    <w:rsid w:val="00D5025A"/>
    <w:rsid w:val="00D70339"/>
    <w:rsid w:val="00D8505A"/>
    <w:rsid w:val="00DB630F"/>
    <w:rsid w:val="00EA4EDB"/>
    <w:rsid w:val="00EE2C65"/>
    <w:rsid w:val="00EF0A71"/>
    <w:rsid w:val="00F336A9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5464BC"/>
  <w15:chartTrackingRefBased/>
  <w15:docId w15:val="{EF30AF88-EDF5-4D9E-944A-0662907F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0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785"/>
  </w:style>
  <w:style w:type="paragraph" w:styleId="Zpat">
    <w:name w:val="footer"/>
    <w:basedOn w:val="Normln"/>
    <w:link w:val="ZpatChar"/>
    <w:uiPriority w:val="99"/>
    <w:unhideWhenUsed/>
    <w:rsid w:val="00A817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785"/>
  </w:style>
  <w:style w:type="character" w:styleId="Hypertextovodkaz">
    <w:name w:val="Hyperlink"/>
    <w:basedOn w:val="Standardnpsmoodstavce"/>
    <w:uiPriority w:val="99"/>
    <w:unhideWhenUsed/>
    <w:rsid w:val="00A8178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502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B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B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66F5F"/>
  </w:style>
  <w:style w:type="character" w:styleId="Zdraznn">
    <w:name w:val="Emphasis"/>
    <w:basedOn w:val="Standardnpsmoodstavce"/>
    <w:uiPriority w:val="20"/>
    <w:qFormat/>
    <w:rsid w:val="00DB630F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A1B3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B56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6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6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6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6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umova@praguecc.cz" TargetMode="External"/><Relationship Id="rId1" Type="http://schemas.openxmlformats.org/officeDocument/2006/relationships/hyperlink" Target="mailto:chumova@praguecc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B7EA-E8E3-4182-8A31-9650385E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Holecka</dc:creator>
  <cp:keywords/>
  <dc:description/>
  <cp:lastModifiedBy>Nikol Chumová</cp:lastModifiedBy>
  <cp:revision>2</cp:revision>
  <cp:lastPrinted>2017-11-13T12:58:00Z</cp:lastPrinted>
  <dcterms:created xsi:type="dcterms:W3CDTF">2019-04-10T09:02:00Z</dcterms:created>
  <dcterms:modified xsi:type="dcterms:W3CDTF">2019-04-10T09:02:00Z</dcterms:modified>
</cp:coreProperties>
</file>